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B6A1" w14:textId="751E106F" w:rsidR="003E7453" w:rsidRPr="00327130" w:rsidRDefault="003E7453" w:rsidP="003E7453">
      <w:pPr>
        <w:shd w:val="clear" w:color="auto" w:fill="FFFFFF"/>
        <w:spacing w:after="0" w:line="240" w:lineRule="auto"/>
        <w:jc w:val="center"/>
        <w:outlineLvl w:val="2"/>
        <w:rPr>
          <w:rFonts w:eastAsia="Times New Roman" w:cstheme="minorHAnsi"/>
          <w:color w:val="243E86"/>
          <w:sz w:val="27"/>
          <w:szCs w:val="27"/>
        </w:rPr>
      </w:pPr>
      <w:r w:rsidRPr="00327130">
        <w:rPr>
          <w:rFonts w:eastAsia="Times New Roman" w:cstheme="minorHAnsi"/>
          <w:color w:val="243E86"/>
          <w:sz w:val="27"/>
          <w:szCs w:val="27"/>
        </w:rPr>
        <w:t>SERENITY FARM EQUINE SANCTUARY</w:t>
      </w:r>
    </w:p>
    <w:p w14:paraId="6F338F9E" w14:textId="191B4485" w:rsidR="003E7453" w:rsidRPr="003E7453" w:rsidRDefault="003E7453" w:rsidP="003E7453">
      <w:pPr>
        <w:shd w:val="clear" w:color="auto" w:fill="FFFFFF"/>
        <w:spacing w:after="0" w:line="240" w:lineRule="auto"/>
        <w:jc w:val="center"/>
        <w:outlineLvl w:val="2"/>
        <w:rPr>
          <w:rFonts w:eastAsia="Times New Roman" w:cstheme="minorHAnsi"/>
          <w:color w:val="243E86"/>
          <w:sz w:val="27"/>
          <w:szCs w:val="27"/>
        </w:rPr>
      </w:pPr>
      <w:r w:rsidRPr="00327130">
        <w:rPr>
          <w:rFonts w:eastAsia="Times New Roman" w:cstheme="minorHAnsi"/>
          <w:color w:val="243E86"/>
          <w:sz w:val="27"/>
          <w:szCs w:val="27"/>
        </w:rPr>
        <w:t>EQUINE CARE PLAN</w:t>
      </w:r>
    </w:p>
    <w:p w14:paraId="1C530257" w14:textId="2FD75DAA" w:rsidR="005261B8" w:rsidRPr="0006688A" w:rsidRDefault="005261B8" w:rsidP="005261B8">
      <w:pPr>
        <w:pStyle w:val="IntenseQuote"/>
        <w:rPr>
          <w:color w:val="C00000"/>
        </w:rPr>
      </w:pPr>
      <w:r w:rsidRPr="0006688A">
        <w:rPr>
          <w:color w:val="C00000"/>
        </w:rPr>
        <w:t>PEOPLE HEAL HORSES AND HORSES HEAL PEOPLE</w:t>
      </w:r>
    </w:p>
    <w:p w14:paraId="6AF25120" w14:textId="4BC0B0E5" w:rsidR="005261B8" w:rsidRPr="0006688A" w:rsidRDefault="006A05AE" w:rsidP="006A05AE">
      <w:pPr>
        <w:shd w:val="clear" w:color="auto" w:fill="FFFFFF"/>
        <w:spacing w:before="100" w:beforeAutospacing="1" w:after="100" w:afterAutospacing="1" w:line="240" w:lineRule="auto"/>
        <w:outlineLvl w:val="2"/>
        <w:rPr>
          <w:rFonts w:eastAsia="Times New Roman" w:cstheme="minorHAnsi"/>
          <w:b/>
          <w:bCs/>
          <w:i/>
          <w:iCs/>
          <w:caps/>
          <w:color w:val="243E86"/>
          <w:spacing w:val="14"/>
          <w:sz w:val="24"/>
          <w:szCs w:val="24"/>
          <w:u w:val="single"/>
        </w:rPr>
      </w:pPr>
      <w:r w:rsidRPr="0006688A">
        <w:rPr>
          <w:rFonts w:eastAsia="Times New Roman" w:cstheme="minorHAnsi"/>
          <w:b/>
          <w:bCs/>
          <w:i/>
          <w:iCs/>
          <w:caps/>
          <w:color w:val="243E86"/>
          <w:spacing w:val="14"/>
          <w:sz w:val="24"/>
          <w:szCs w:val="24"/>
          <w:u w:val="single"/>
        </w:rPr>
        <w:t>Sanctuary</w:t>
      </w:r>
    </w:p>
    <w:p w14:paraId="262823E5" w14:textId="18DEC478" w:rsidR="005261B8" w:rsidRPr="0006688A" w:rsidRDefault="005261B8" w:rsidP="006A05AE">
      <w:pPr>
        <w:shd w:val="clear" w:color="auto" w:fill="FFFFFF"/>
        <w:spacing w:before="100" w:beforeAutospacing="1" w:after="100" w:afterAutospacing="1" w:line="240" w:lineRule="auto"/>
        <w:outlineLvl w:val="2"/>
        <w:rPr>
          <w:rFonts w:eastAsia="Times New Roman" w:cstheme="minorHAnsi"/>
          <w:i/>
          <w:iCs/>
          <w:sz w:val="24"/>
          <w:szCs w:val="24"/>
        </w:rPr>
      </w:pPr>
      <w:r w:rsidRPr="0006688A">
        <w:rPr>
          <w:rFonts w:eastAsia="Times New Roman" w:cstheme="minorHAnsi"/>
          <w:i/>
          <w:iCs/>
          <w:sz w:val="24"/>
          <w:szCs w:val="24"/>
        </w:rPr>
        <w:t xml:space="preserve">It must be noted that SFES is a sanctuary and not a rescue.  While adoption is possible, it is not a </w:t>
      </w:r>
      <w:r w:rsidR="006A05AE" w:rsidRPr="0006688A">
        <w:rPr>
          <w:rFonts w:eastAsia="Times New Roman" w:cstheme="minorHAnsi"/>
          <w:i/>
          <w:iCs/>
          <w:sz w:val="24"/>
          <w:szCs w:val="24"/>
        </w:rPr>
        <w:t>criterion</w:t>
      </w:r>
      <w:r w:rsidRPr="0006688A">
        <w:rPr>
          <w:rFonts w:eastAsia="Times New Roman" w:cstheme="minorHAnsi"/>
          <w:i/>
          <w:iCs/>
          <w:sz w:val="24"/>
          <w:szCs w:val="24"/>
        </w:rPr>
        <w:t xml:space="preserve"> for accepting horses.  As a sanctuary, we focus on healing and rehabilitation and then determine if </w:t>
      </w:r>
      <w:r w:rsidR="006A05AE" w:rsidRPr="0006688A">
        <w:rPr>
          <w:rFonts w:eastAsia="Times New Roman" w:cstheme="minorHAnsi"/>
          <w:i/>
          <w:iCs/>
          <w:sz w:val="24"/>
          <w:szCs w:val="24"/>
        </w:rPr>
        <w:t>equine</w:t>
      </w:r>
      <w:r w:rsidRPr="0006688A">
        <w:rPr>
          <w:rFonts w:eastAsia="Times New Roman" w:cstheme="minorHAnsi"/>
          <w:i/>
          <w:iCs/>
          <w:sz w:val="24"/>
          <w:szCs w:val="24"/>
        </w:rPr>
        <w:t xml:space="preserve"> is appropriate to be considered for adoption.  Equine who come to SFES have critical needs and may have been refused by </w:t>
      </w:r>
      <w:r w:rsidR="006A05AE" w:rsidRPr="0006688A">
        <w:rPr>
          <w:rFonts w:eastAsia="Times New Roman" w:cstheme="minorHAnsi"/>
          <w:i/>
          <w:iCs/>
          <w:sz w:val="24"/>
          <w:szCs w:val="24"/>
        </w:rPr>
        <w:t>other rescuers</w:t>
      </w:r>
      <w:r w:rsidRPr="0006688A">
        <w:rPr>
          <w:rFonts w:eastAsia="Times New Roman" w:cstheme="minorHAnsi"/>
          <w:i/>
          <w:iCs/>
          <w:sz w:val="24"/>
          <w:szCs w:val="24"/>
        </w:rPr>
        <w:t xml:space="preserve"> because of those significant needs.  Those needs might be medical or behavioral or a combination of both.  </w:t>
      </w:r>
    </w:p>
    <w:p w14:paraId="2A621C0D" w14:textId="52148BD5" w:rsidR="003E7453" w:rsidRPr="005261B8" w:rsidRDefault="005261B8" w:rsidP="006A05AE">
      <w:pPr>
        <w:shd w:val="clear" w:color="auto" w:fill="FFFFFF"/>
        <w:spacing w:before="100" w:beforeAutospacing="1" w:after="100" w:afterAutospacing="1" w:line="240" w:lineRule="auto"/>
        <w:outlineLvl w:val="2"/>
        <w:rPr>
          <w:rFonts w:eastAsia="Times New Roman" w:cstheme="minorHAnsi"/>
          <w:b/>
          <w:bCs/>
          <w:caps/>
          <w:color w:val="243E86"/>
          <w:spacing w:val="14"/>
          <w:sz w:val="24"/>
          <w:szCs w:val="24"/>
        </w:rPr>
      </w:pPr>
      <w:r w:rsidRPr="005261B8">
        <w:rPr>
          <w:rFonts w:eastAsia="Times New Roman" w:cstheme="minorHAnsi"/>
          <w:b/>
          <w:bCs/>
          <w:caps/>
          <w:color w:val="243E86"/>
          <w:spacing w:val="14"/>
          <w:sz w:val="24"/>
          <w:szCs w:val="24"/>
        </w:rPr>
        <w:t>SEIZURE</w:t>
      </w:r>
    </w:p>
    <w:p w14:paraId="10DAE755" w14:textId="3A1A45C0" w:rsidR="003E7453" w:rsidRPr="003E7453" w:rsidRDefault="005261B8" w:rsidP="006A05AE">
      <w:pPr>
        <w:shd w:val="clear" w:color="auto" w:fill="FFFFFF"/>
        <w:spacing w:before="100" w:beforeAutospacing="1" w:after="100" w:afterAutospacing="1" w:line="240" w:lineRule="auto"/>
        <w:outlineLvl w:val="2"/>
        <w:rPr>
          <w:rFonts w:eastAsia="Times New Roman" w:cstheme="minorHAnsi"/>
          <w:color w:val="293941"/>
          <w:sz w:val="24"/>
          <w:szCs w:val="24"/>
        </w:rPr>
      </w:pPr>
      <w:r>
        <w:rPr>
          <w:rFonts w:eastAsia="Times New Roman" w:cstheme="minorHAnsi"/>
          <w:sz w:val="24"/>
          <w:szCs w:val="24"/>
        </w:rPr>
        <w:t xml:space="preserve">SFES accepts equine from law enforcement seizures if the equine meets our </w:t>
      </w:r>
      <w:r w:rsidR="006A05AE">
        <w:rPr>
          <w:rFonts w:eastAsia="Times New Roman" w:cstheme="minorHAnsi"/>
          <w:sz w:val="24"/>
          <w:szCs w:val="24"/>
        </w:rPr>
        <w:t xml:space="preserve">acquisition </w:t>
      </w:r>
      <w:r>
        <w:rPr>
          <w:rFonts w:eastAsia="Times New Roman" w:cstheme="minorHAnsi"/>
          <w:sz w:val="24"/>
          <w:szCs w:val="24"/>
        </w:rPr>
        <w:t xml:space="preserve">criteria.  We do not testify and instead focus on the equine and rehabilitation and training.  SFES requires law enforcement seizures to be monitored by a vet assigned by the locality who must testify in court regarding the equine’s condition upon arrival and as healing occurs.  </w:t>
      </w:r>
    </w:p>
    <w:p w14:paraId="1B7923C3" w14:textId="2440FF9C" w:rsidR="000E53B0" w:rsidRDefault="005261B8" w:rsidP="000E53B0">
      <w:pPr>
        <w:shd w:val="clear" w:color="auto" w:fill="FFFFFF"/>
        <w:spacing w:before="100" w:beforeAutospacing="1" w:after="100" w:afterAutospacing="1" w:line="240" w:lineRule="auto"/>
        <w:outlineLvl w:val="2"/>
        <w:rPr>
          <w:rFonts w:eastAsia="Times New Roman" w:cstheme="minorHAnsi"/>
          <w:b/>
          <w:bCs/>
          <w:caps/>
          <w:color w:val="243E86"/>
          <w:spacing w:val="14"/>
          <w:sz w:val="24"/>
          <w:szCs w:val="24"/>
        </w:rPr>
      </w:pPr>
      <w:r>
        <w:rPr>
          <w:rFonts w:eastAsia="Times New Roman" w:cstheme="minorHAnsi"/>
          <w:b/>
          <w:bCs/>
          <w:caps/>
          <w:color w:val="243E86"/>
          <w:spacing w:val="14"/>
          <w:sz w:val="24"/>
          <w:szCs w:val="24"/>
        </w:rPr>
        <w:t>SURRENDERS</w:t>
      </w:r>
    </w:p>
    <w:p w14:paraId="4AA8D9E4" w14:textId="0BEC5237" w:rsidR="000E53B0" w:rsidRDefault="006A05AE" w:rsidP="00730C9C">
      <w:pPr>
        <w:shd w:val="clear" w:color="auto" w:fill="FFFFFF"/>
        <w:spacing w:before="100" w:beforeAutospacing="1" w:after="100" w:afterAutospacing="1" w:line="240" w:lineRule="auto"/>
        <w:rPr>
          <w:rFonts w:eastAsia="Times New Roman" w:cstheme="minorHAnsi"/>
          <w:color w:val="293941"/>
          <w:sz w:val="24"/>
          <w:szCs w:val="24"/>
        </w:rPr>
      </w:pPr>
      <w:r>
        <w:rPr>
          <w:rFonts w:eastAsia="Times New Roman" w:cstheme="minorHAnsi"/>
          <w:color w:val="293941"/>
          <w:sz w:val="24"/>
          <w:szCs w:val="24"/>
        </w:rPr>
        <w:t>Most horses accepted at SFES are surrendered by the owner.  Frequently, law enforcement encourages owners to surrender before animals are seized.  This is the idea</w:t>
      </w:r>
      <w:r w:rsidR="00360B30">
        <w:rPr>
          <w:rFonts w:eastAsia="Times New Roman" w:cstheme="minorHAnsi"/>
          <w:color w:val="293941"/>
          <w:sz w:val="24"/>
          <w:szCs w:val="24"/>
        </w:rPr>
        <w:t>l</w:t>
      </w:r>
      <w:r>
        <w:rPr>
          <w:rFonts w:eastAsia="Times New Roman" w:cstheme="minorHAnsi"/>
          <w:color w:val="293941"/>
          <w:sz w:val="24"/>
          <w:szCs w:val="24"/>
        </w:rPr>
        <w:t xml:space="preserve"> situation avoiding long-term legal action.  Most surrenders are from individuals who are not able to care for their equine due to significant medical or behavioral issues.  Surrenders are accepted if they meet our criteria and if space is available.  Former owners are welcomed at SFES and some even become volunteers.</w:t>
      </w:r>
    </w:p>
    <w:p w14:paraId="17D09515" w14:textId="49E1A950" w:rsidR="005A696A" w:rsidRDefault="005261B8" w:rsidP="005A696A">
      <w:pPr>
        <w:shd w:val="clear" w:color="auto" w:fill="FFFFFF"/>
        <w:spacing w:before="100" w:beforeAutospacing="1" w:after="100" w:afterAutospacing="1" w:line="240" w:lineRule="auto"/>
        <w:outlineLvl w:val="2"/>
        <w:rPr>
          <w:rFonts w:eastAsia="Times New Roman" w:cstheme="minorHAnsi"/>
          <w:b/>
          <w:bCs/>
          <w:caps/>
          <w:color w:val="243E86"/>
          <w:spacing w:val="14"/>
          <w:sz w:val="24"/>
          <w:szCs w:val="24"/>
        </w:rPr>
      </w:pPr>
      <w:r>
        <w:rPr>
          <w:rFonts w:eastAsia="Times New Roman" w:cstheme="minorHAnsi"/>
          <w:b/>
          <w:bCs/>
          <w:caps/>
          <w:color w:val="243E86"/>
          <w:spacing w:val="14"/>
          <w:sz w:val="24"/>
          <w:szCs w:val="24"/>
        </w:rPr>
        <w:t>PERMANENT RESIDENTS</w:t>
      </w:r>
    </w:p>
    <w:p w14:paraId="0606C1DE" w14:textId="20BB72DE" w:rsidR="005A696A" w:rsidRDefault="006A05AE" w:rsidP="005A696A">
      <w:pPr>
        <w:shd w:val="clear" w:color="auto" w:fill="FFFFFF"/>
        <w:spacing w:before="100" w:beforeAutospacing="1" w:after="100" w:afterAutospacing="1" w:line="240" w:lineRule="auto"/>
        <w:rPr>
          <w:rFonts w:eastAsia="Times New Roman" w:cstheme="minorHAnsi"/>
          <w:color w:val="293941"/>
          <w:sz w:val="24"/>
          <w:szCs w:val="24"/>
        </w:rPr>
      </w:pPr>
      <w:r>
        <w:rPr>
          <w:rFonts w:eastAsia="Times New Roman" w:cstheme="minorHAnsi"/>
          <w:color w:val="293941"/>
          <w:sz w:val="24"/>
          <w:szCs w:val="24"/>
        </w:rPr>
        <w:t xml:space="preserve">A permanent resident is identified if the </w:t>
      </w:r>
      <w:proofErr w:type="gramStart"/>
      <w:r>
        <w:rPr>
          <w:rFonts w:eastAsia="Times New Roman" w:cstheme="minorHAnsi"/>
          <w:color w:val="293941"/>
          <w:sz w:val="24"/>
          <w:szCs w:val="24"/>
        </w:rPr>
        <w:t>horses</w:t>
      </w:r>
      <w:proofErr w:type="gramEnd"/>
      <w:r>
        <w:rPr>
          <w:rFonts w:eastAsia="Times New Roman" w:cstheme="minorHAnsi"/>
          <w:color w:val="293941"/>
          <w:sz w:val="24"/>
          <w:szCs w:val="24"/>
        </w:rPr>
        <w:t xml:space="preserve"> health, </w:t>
      </w:r>
      <w:proofErr w:type="gramStart"/>
      <w:r>
        <w:rPr>
          <w:rFonts w:eastAsia="Times New Roman" w:cstheme="minorHAnsi"/>
          <w:color w:val="293941"/>
          <w:sz w:val="24"/>
          <w:szCs w:val="24"/>
        </w:rPr>
        <w:t>age</w:t>
      </w:r>
      <w:proofErr w:type="gramEnd"/>
      <w:r>
        <w:rPr>
          <w:rFonts w:eastAsia="Times New Roman" w:cstheme="minorHAnsi"/>
          <w:color w:val="293941"/>
          <w:sz w:val="24"/>
          <w:szCs w:val="24"/>
        </w:rPr>
        <w:t xml:space="preserve"> or behavior indicates immediately that a transition would negatively impact the well-being of the equine.  </w:t>
      </w:r>
    </w:p>
    <w:p w14:paraId="7B368240" w14:textId="0B759633" w:rsidR="005A696A" w:rsidRDefault="005261B8" w:rsidP="005A696A">
      <w:pPr>
        <w:shd w:val="clear" w:color="auto" w:fill="FFFFFF"/>
        <w:spacing w:before="100" w:beforeAutospacing="1" w:after="100" w:afterAutospacing="1" w:line="240" w:lineRule="auto"/>
        <w:outlineLvl w:val="2"/>
        <w:rPr>
          <w:rFonts w:eastAsia="Times New Roman" w:cstheme="minorHAnsi"/>
          <w:b/>
          <w:bCs/>
          <w:caps/>
          <w:color w:val="243E86"/>
          <w:spacing w:val="14"/>
          <w:sz w:val="24"/>
          <w:szCs w:val="24"/>
        </w:rPr>
      </w:pPr>
      <w:r>
        <w:rPr>
          <w:rFonts w:eastAsia="Times New Roman" w:cstheme="minorHAnsi"/>
          <w:b/>
          <w:bCs/>
          <w:caps/>
          <w:color w:val="243E86"/>
          <w:spacing w:val="14"/>
          <w:sz w:val="24"/>
          <w:szCs w:val="24"/>
        </w:rPr>
        <w:t>FAILED ADOPTIONS</w:t>
      </w:r>
    </w:p>
    <w:p w14:paraId="10F07297" w14:textId="2B8C2168" w:rsidR="00444A28" w:rsidRDefault="006A05AE" w:rsidP="005A696A">
      <w:pPr>
        <w:shd w:val="clear" w:color="auto" w:fill="FFFFFF"/>
        <w:spacing w:before="100" w:beforeAutospacing="1" w:after="100" w:afterAutospacing="1" w:line="240" w:lineRule="auto"/>
        <w:rPr>
          <w:rFonts w:eastAsia="Times New Roman" w:cstheme="minorHAnsi"/>
          <w:color w:val="293941"/>
          <w:sz w:val="24"/>
          <w:szCs w:val="24"/>
        </w:rPr>
      </w:pPr>
      <w:r>
        <w:rPr>
          <w:rFonts w:eastAsia="Times New Roman" w:cstheme="minorHAnsi"/>
          <w:color w:val="293941"/>
          <w:sz w:val="24"/>
          <w:szCs w:val="24"/>
        </w:rPr>
        <w:t xml:space="preserve">Equine who </w:t>
      </w:r>
      <w:proofErr w:type="gramStart"/>
      <w:r>
        <w:rPr>
          <w:rFonts w:eastAsia="Times New Roman" w:cstheme="minorHAnsi"/>
          <w:color w:val="293941"/>
          <w:sz w:val="24"/>
          <w:szCs w:val="24"/>
        </w:rPr>
        <w:t>have</w:t>
      </w:r>
      <w:proofErr w:type="gramEnd"/>
      <w:r>
        <w:rPr>
          <w:rFonts w:eastAsia="Times New Roman" w:cstheme="minorHAnsi"/>
          <w:color w:val="293941"/>
          <w:sz w:val="24"/>
          <w:szCs w:val="24"/>
        </w:rPr>
        <w:t xml:space="preserve"> been adopted from SFES and are unable to transition </w:t>
      </w:r>
      <w:r w:rsidR="0006688A">
        <w:rPr>
          <w:rFonts w:eastAsia="Times New Roman" w:cstheme="minorHAnsi"/>
          <w:color w:val="293941"/>
          <w:sz w:val="24"/>
          <w:szCs w:val="24"/>
        </w:rPr>
        <w:t xml:space="preserve">can return.  SFES returnees </w:t>
      </w:r>
      <w:r>
        <w:rPr>
          <w:rFonts w:eastAsia="Times New Roman" w:cstheme="minorHAnsi"/>
          <w:color w:val="293941"/>
          <w:sz w:val="24"/>
          <w:szCs w:val="24"/>
        </w:rPr>
        <w:t xml:space="preserve">can </w:t>
      </w:r>
      <w:r w:rsidR="0006688A">
        <w:rPr>
          <w:rFonts w:eastAsia="Times New Roman" w:cstheme="minorHAnsi"/>
          <w:color w:val="293941"/>
          <w:sz w:val="24"/>
          <w:szCs w:val="24"/>
        </w:rPr>
        <w:t xml:space="preserve">(but not necessarily) </w:t>
      </w:r>
      <w:r>
        <w:rPr>
          <w:rFonts w:eastAsia="Times New Roman" w:cstheme="minorHAnsi"/>
          <w:color w:val="293941"/>
          <w:sz w:val="24"/>
          <w:szCs w:val="24"/>
        </w:rPr>
        <w:t xml:space="preserve">be identified as “permanent residents.”  </w:t>
      </w:r>
    </w:p>
    <w:p w14:paraId="263B839B" w14:textId="26EA4BB1" w:rsidR="006A05AE" w:rsidRDefault="006A05AE" w:rsidP="005A696A">
      <w:pPr>
        <w:shd w:val="clear" w:color="auto" w:fill="FFFFFF"/>
        <w:spacing w:before="100" w:beforeAutospacing="1" w:after="100" w:afterAutospacing="1" w:line="240" w:lineRule="auto"/>
        <w:rPr>
          <w:rFonts w:eastAsia="Times New Roman" w:cstheme="minorHAnsi"/>
          <w:b/>
          <w:bCs/>
          <w:caps/>
          <w:color w:val="243E86"/>
          <w:spacing w:val="14"/>
          <w:sz w:val="24"/>
          <w:szCs w:val="24"/>
        </w:rPr>
      </w:pPr>
      <w:r>
        <w:rPr>
          <w:rFonts w:eastAsia="Times New Roman" w:cstheme="minorHAnsi"/>
          <w:b/>
          <w:bCs/>
          <w:caps/>
          <w:color w:val="243E86"/>
          <w:spacing w:val="14"/>
          <w:sz w:val="24"/>
          <w:szCs w:val="24"/>
        </w:rPr>
        <w:t>kill buyers</w:t>
      </w:r>
    </w:p>
    <w:p w14:paraId="47F7B32C" w14:textId="71D45BBE" w:rsidR="006A05AE" w:rsidRPr="00730C9C" w:rsidRDefault="006A05AE" w:rsidP="006A05AE">
      <w:pPr>
        <w:shd w:val="clear" w:color="auto" w:fill="FFFFFF"/>
        <w:spacing w:before="100" w:beforeAutospacing="1" w:after="100" w:afterAutospacing="1" w:line="240" w:lineRule="auto"/>
        <w:rPr>
          <w:rFonts w:eastAsia="Times New Roman" w:cstheme="minorHAnsi"/>
          <w:color w:val="293941"/>
          <w:sz w:val="24"/>
          <w:szCs w:val="24"/>
        </w:rPr>
      </w:pPr>
      <w:r>
        <w:rPr>
          <w:rFonts w:eastAsia="Times New Roman" w:cstheme="minorHAnsi"/>
          <w:color w:val="293941"/>
          <w:sz w:val="24"/>
          <w:szCs w:val="24"/>
        </w:rPr>
        <w:t xml:space="preserve">SFES does not accept equine from Auction or Kill Buyers unless the equine has been quarantined at another location for a minimum of 3 months.  This sometimes happens when individuals buy from Kill </w:t>
      </w:r>
      <w:r w:rsidR="0006688A">
        <w:rPr>
          <w:rFonts w:eastAsia="Times New Roman" w:cstheme="minorHAnsi"/>
          <w:color w:val="293941"/>
          <w:sz w:val="24"/>
          <w:szCs w:val="24"/>
        </w:rPr>
        <w:t>Buyers but</w:t>
      </w:r>
      <w:r>
        <w:rPr>
          <w:rFonts w:eastAsia="Times New Roman" w:cstheme="minorHAnsi"/>
          <w:color w:val="293941"/>
          <w:sz w:val="24"/>
          <w:szCs w:val="24"/>
        </w:rPr>
        <w:t xml:space="preserve"> are unable to care for the equine due to health or behavioral issues.  In no case, does SFES buy equine.</w:t>
      </w:r>
    </w:p>
    <w:sectPr w:rsidR="006A05AE" w:rsidRPr="00730C9C" w:rsidSect="00FE57A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3291"/>
    <w:multiLevelType w:val="multilevel"/>
    <w:tmpl w:val="41B8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D0997"/>
    <w:multiLevelType w:val="hybridMultilevel"/>
    <w:tmpl w:val="3AD6A37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342B1D04"/>
    <w:multiLevelType w:val="hybridMultilevel"/>
    <w:tmpl w:val="B602D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5D30BF8"/>
    <w:multiLevelType w:val="hybridMultilevel"/>
    <w:tmpl w:val="B086A4C4"/>
    <w:lvl w:ilvl="0" w:tplc="877E5418">
      <w:numFmt w:val="bullet"/>
      <w:lvlText w:val=""/>
      <w:lvlJc w:val="left"/>
      <w:pPr>
        <w:ind w:left="1898" w:hanging="360"/>
      </w:pPr>
      <w:rPr>
        <w:rFonts w:ascii="Wingdings" w:eastAsia="Wingdings" w:hAnsi="Wingdings" w:cs="Wingdings" w:hint="default"/>
        <w:b w:val="0"/>
        <w:bCs w:val="0"/>
        <w:i w:val="0"/>
        <w:iCs w:val="0"/>
        <w:spacing w:val="0"/>
        <w:w w:val="100"/>
        <w:sz w:val="22"/>
        <w:szCs w:val="22"/>
        <w:lang w:val="en-US" w:eastAsia="en-US" w:bidi="ar-SA"/>
      </w:rPr>
    </w:lvl>
    <w:lvl w:ilvl="1" w:tplc="7B90AD42">
      <w:numFmt w:val="bullet"/>
      <w:lvlText w:val="•"/>
      <w:lvlJc w:val="left"/>
      <w:pPr>
        <w:ind w:left="2635" w:hanging="360"/>
      </w:pPr>
      <w:rPr>
        <w:rFonts w:hint="default"/>
        <w:lang w:val="en-US" w:eastAsia="en-US" w:bidi="ar-SA"/>
      </w:rPr>
    </w:lvl>
    <w:lvl w:ilvl="2" w:tplc="2D129648">
      <w:numFmt w:val="bullet"/>
      <w:lvlText w:val="•"/>
      <w:lvlJc w:val="left"/>
      <w:pPr>
        <w:ind w:left="3363" w:hanging="360"/>
      </w:pPr>
      <w:rPr>
        <w:rFonts w:hint="default"/>
        <w:lang w:val="en-US" w:eastAsia="en-US" w:bidi="ar-SA"/>
      </w:rPr>
    </w:lvl>
    <w:lvl w:ilvl="3" w:tplc="B95ED59E">
      <w:numFmt w:val="bullet"/>
      <w:lvlText w:val="•"/>
      <w:lvlJc w:val="left"/>
      <w:pPr>
        <w:ind w:left="4091" w:hanging="360"/>
      </w:pPr>
      <w:rPr>
        <w:rFonts w:hint="default"/>
        <w:lang w:val="en-US" w:eastAsia="en-US" w:bidi="ar-SA"/>
      </w:rPr>
    </w:lvl>
    <w:lvl w:ilvl="4" w:tplc="C7A0F902">
      <w:numFmt w:val="bullet"/>
      <w:lvlText w:val="•"/>
      <w:lvlJc w:val="left"/>
      <w:pPr>
        <w:ind w:left="4819" w:hanging="360"/>
      </w:pPr>
      <w:rPr>
        <w:rFonts w:hint="default"/>
        <w:lang w:val="en-US" w:eastAsia="en-US" w:bidi="ar-SA"/>
      </w:rPr>
    </w:lvl>
    <w:lvl w:ilvl="5" w:tplc="5BD2241A">
      <w:numFmt w:val="bullet"/>
      <w:lvlText w:val="•"/>
      <w:lvlJc w:val="left"/>
      <w:pPr>
        <w:ind w:left="5547" w:hanging="360"/>
      </w:pPr>
      <w:rPr>
        <w:rFonts w:hint="default"/>
        <w:lang w:val="en-US" w:eastAsia="en-US" w:bidi="ar-SA"/>
      </w:rPr>
    </w:lvl>
    <w:lvl w:ilvl="6" w:tplc="4F4A5EFC">
      <w:numFmt w:val="bullet"/>
      <w:lvlText w:val="•"/>
      <w:lvlJc w:val="left"/>
      <w:pPr>
        <w:ind w:left="6275" w:hanging="360"/>
      </w:pPr>
      <w:rPr>
        <w:rFonts w:hint="default"/>
        <w:lang w:val="en-US" w:eastAsia="en-US" w:bidi="ar-SA"/>
      </w:rPr>
    </w:lvl>
    <w:lvl w:ilvl="7" w:tplc="3CF02764">
      <w:numFmt w:val="bullet"/>
      <w:lvlText w:val="•"/>
      <w:lvlJc w:val="left"/>
      <w:pPr>
        <w:ind w:left="7003" w:hanging="360"/>
      </w:pPr>
      <w:rPr>
        <w:rFonts w:hint="default"/>
        <w:lang w:val="en-US" w:eastAsia="en-US" w:bidi="ar-SA"/>
      </w:rPr>
    </w:lvl>
    <w:lvl w:ilvl="8" w:tplc="6C568970">
      <w:numFmt w:val="bullet"/>
      <w:lvlText w:val="•"/>
      <w:lvlJc w:val="left"/>
      <w:pPr>
        <w:ind w:left="7731" w:hanging="360"/>
      </w:pPr>
      <w:rPr>
        <w:rFonts w:hint="default"/>
        <w:lang w:val="en-US" w:eastAsia="en-US" w:bidi="ar-SA"/>
      </w:rPr>
    </w:lvl>
  </w:abstractNum>
  <w:num w:numId="1" w16cid:durableId="765925926">
    <w:abstractNumId w:val="0"/>
  </w:num>
  <w:num w:numId="2" w16cid:durableId="805974176">
    <w:abstractNumId w:val="2"/>
  </w:num>
  <w:num w:numId="3" w16cid:durableId="1089808901">
    <w:abstractNumId w:val="1"/>
  </w:num>
  <w:num w:numId="4" w16cid:durableId="72627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53"/>
    <w:rsid w:val="00007381"/>
    <w:rsid w:val="000254EB"/>
    <w:rsid w:val="0006688A"/>
    <w:rsid w:val="000E0AB3"/>
    <w:rsid w:val="000E53B0"/>
    <w:rsid w:val="002C2F82"/>
    <w:rsid w:val="00327130"/>
    <w:rsid w:val="00345EED"/>
    <w:rsid w:val="00360B30"/>
    <w:rsid w:val="003E7453"/>
    <w:rsid w:val="00444A28"/>
    <w:rsid w:val="00495A3F"/>
    <w:rsid w:val="005261B8"/>
    <w:rsid w:val="005A696A"/>
    <w:rsid w:val="00691BC2"/>
    <w:rsid w:val="006A05AE"/>
    <w:rsid w:val="00730C9C"/>
    <w:rsid w:val="00A43531"/>
    <w:rsid w:val="00A643C6"/>
    <w:rsid w:val="00A6784B"/>
    <w:rsid w:val="00A94A16"/>
    <w:rsid w:val="00BE447D"/>
    <w:rsid w:val="00C82887"/>
    <w:rsid w:val="00CD1390"/>
    <w:rsid w:val="00E73C7E"/>
    <w:rsid w:val="00EC2F89"/>
    <w:rsid w:val="00F74739"/>
    <w:rsid w:val="00FE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E8F6"/>
  <w15:chartTrackingRefBased/>
  <w15:docId w15:val="{3C608AEE-8601-4478-BB03-2E47D695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F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E74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E74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745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E745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E74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E7453"/>
    <w:pPr>
      <w:ind w:left="720"/>
      <w:contextualSpacing/>
    </w:pPr>
  </w:style>
  <w:style w:type="character" w:styleId="Hyperlink">
    <w:name w:val="Hyperlink"/>
    <w:basedOn w:val="DefaultParagraphFont"/>
    <w:uiPriority w:val="99"/>
    <w:unhideWhenUsed/>
    <w:rsid w:val="005A696A"/>
    <w:rPr>
      <w:color w:val="0563C1" w:themeColor="hyperlink"/>
      <w:u w:val="single"/>
    </w:rPr>
  </w:style>
  <w:style w:type="character" w:styleId="UnresolvedMention">
    <w:name w:val="Unresolved Mention"/>
    <w:basedOn w:val="DefaultParagraphFont"/>
    <w:uiPriority w:val="99"/>
    <w:semiHidden/>
    <w:unhideWhenUsed/>
    <w:rsid w:val="005A696A"/>
    <w:rPr>
      <w:color w:val="605E5C"/>
      <w:shd w:val="clear" w:color="auto" w:fill="E1DFDD"/>
    </w:rPr>
  </w:style>
  <w:style w:type="paragraph" w:styleId="IntenseQuote">
    <w:name w:val="Intense Quote"/>
    <w:basedOn w:val="Normal"/>
    <w:next w:val="Normal"/>
    <w:link w:val="IntenseQuoteChar"/>
    <w:uiPriority w:val="30"/>
    <w:qFormat/>
    <w:rsid w:val="005261B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261B8"/>
    <w:rPr>
      <w:i/>
      <w:iCs/>
      <w:color w:val="4472C4" w:themeColor="accent1"/>
    </w:rPr>
  </w:style>
  <w:style w:type="character" w:customStyle="1" w:styleId="Heading1Char">
    <w:name w:val="Heading 1 Char"/>
    <w:basedOn w:val="DefaultParagraphFont"/>
    <w:link w:val="Heading1"/>
    <w:uiPriority w:val="9"/>
    <w:rsid w:val="002C2F8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1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EFBB51A85EBD4C964D8FADD5CCA70B" ma:contentTypeVersion="4" ma:contentTypeDescription="Create a new document." ma:contentTypeScope="" ma:versionID="32529dfa90ca502182ea7545495481ef">
  <xsd:schema xmlns:xsd="http://www.w3.org/2001/XMLSchema" xmlns:xs="http://www.w3.org/2001/XMLSchema" xmlns:p="http://schemas.microsoft.com/office/2006/metadata/properties" xmlns:ns3="1cca137c-a7c1-46e2-947a-fef0c27f629d" targetNamespace="http://schemas.microsoft.com/office/2006/metadata/properties" ma:root="true" ma:fieldsID="e02639e717e771a3a189c8c8b21664ce" ns3:_="">
    <xsd:import namespace="1cca137c-a7c1-46e2-947a-fef0c27f629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a137c-a7c1-46e2-947a-fef0c27f6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75C85-30B6-4D51-8DFD-EB4A0E0858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13D3B2-33ED-4412-BAF7-DACE593393D7}">
  <ds:schemaRefs>
    <ds:schemaRef ds:uri="http://schemas.microsoft.com/sharepoint/v3/contenttype/forms"/>
  </ds:schemaRefs>
</ds:datastoreItem>
</file>

<file path=customXml/itemProps3.xml><?xml version="1.0" encoding="utf-8"?>
<ds:datastoreItem xmlns:ds="http://schemas.openxmlformats.org/officeDocument/2006/customXml" ds:itemID="{DB0388BC-5659-4963-B295-1DB4070FE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a137c-a7c1-46e2-947a-fef0c27f6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Rhondavena LaPorte</dc:creator>
  <cp:keywords/>
  <dc:description/>
  <cp:lastModifiedBy>Rhondavena LaPorte</cp:lastModifiedBy>
  <cp:revision>2</cp:revision>
  <dcterms:created xsi:type="dcterms:W3CDTF">2024-02-19T22:02:00Z</dcterms:created>
  <dcterms:modified xsi:type="dcterms:W3CDTF">2024-02-19T22:02:00Z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0x010100E7EFBB51A85EBD4C964D8FADD5CCA70B</vt:lpwstr>
  </property>
</Properties>
</file>